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802" w:rsidRPr="001D3A45" w:rsidRDefault="006F7C7B" w:rsidP="006F7C7B">
      <w:pPr>
        <w:pStyle w:val="a4"/>
        <w:jc w:val="center"/>
        <w:rPr>
          <w:rFonts w:ascii="Times New Roman" w:hAnsi="Times New Roman" w:cs="Times New Roman"/>
          <w:b/>
        </w:rPr>
      </w:pPr>
      <w:bookmarkStart w:id="0" w:name="_GoBack"/>
      <w:r w:rsidRPr="001D3A45">
        <w:rPr>
          <w:rFonts w:ascii="Times New Roman" w:hAnsi="Times New Roman" w:cs="Times New Roman"/>
          <w:b/>
        </w:rPr>
        <w:t>ПЕРЕЧЕНЬ ВОПРОСОВ ДЛЯ ПОДГОТОВКИ К КВАЛИФИКАЦИОННОМУ ЭКЗАМЕНУ</w:t>
      </w:r>
      <w:r>
        <w:rPr>
          <w:rFonts w:ascii="Times New Roman" w:hAnsi="Times New Roman" w:cs="Times New Roman"/>
          <w:b/>
        </w:rPr>
        <w:t xml:space="preserve"> </w:t>
      </w:r>
      <w:r w:rsidRPr="001D3A45">
        <w:rPr>
          <w:rFonts w:ascii="Times New Roman" w:hAnsi="Times New Roman" w:cs="Times New Roman"/>
          <w:b/>
        </w:rPr>
        <w:t>ПМ 01. «ПРОВЕДЕНИЕ ПРОФИЛАКТИЧЕСКИХ МЕРОПРИЯТИЙ»</w:t>
      </w:r>
    </w:p>
    <w:bookmarkEnd w:id="0"/>
    <w:p w:rsidR="00B73802" w:rsidRDefault="006F7C7B" w:rsidP="001D3A45">
      <w:pPr>
        <w:pStyle w:val="a4"/>
        <w:jc w:val="center"/>
        <w:rPr>
          <w:rFonts w:ascii="Times New Roman" w:hAnsi="Times New Roman" w:cs="Times New Roman"/>
          <w:b/>
        </w:rPr>
      </w:pPr>
      <w:r w:rsidRPr="001D3A45">
        <w:rPr>
          <w:rFonts w:ascii="Times New Roman" w:hAnsi="Times New Roman" w:cs="Times New Roman"/>
          <w:b/>
        </w:rPr>
        <w:t xml:space="preserve">ПО СПЕЦИАЛЬНОСТИ </w:t>
      </w:r>
      <w:proofErr w:type="gramStart"/>
      <w:r w:rsidRPr="001D3A45">
        <w:rPr>
          <w:rFonts w:ascii="Times New Roman" w:hAnsi="Times New Roman" w:cs="Times New Roman"/>
          <w:b/>
        </w:rPr>
        <w:t>34.02.01  «</w:t>
      </w:r>
      <w:proofErr w:type="gramEnd"/>
      <w:r w:rsidRPr="001D3A45">
        <w:rPr>
          <w:rFonts w:ascii="Times New Roman" w:hAnsi="Times New Roman" w:cs="Times New Roman"/>
          <w:b/>
        </w:rPr>
        <w:t>СЕСТРИНСКОЕ ДЕЛО»</w:t>
      </w:r>
      <w:r>
        <w:rPr>
          <w:rFonts w:ascii="Times New Roman" w:hAnsi="Times New Roman" w:cs="Times New Roman"/>
          <w:b/>
        </w:rPr>
        <w:t>, ГР. С-30, СВ-30</w:t>
      </w:r>
    </w:p>
    <w:p w:rsidR="006E1A5A" w:rsidRPr="001D3A45" w:rsidRDefault="006E1A5A" w:rsidP="001D3A45">
      <w:pPr>
        <w:pStyle w:val="a4"/>
        <w:jc w:val="center"/>
        <w:rPr>
          <w:rFonts w:ascii="Times New Roman" w:hAnsi="Times New Roman" w:cs="Times New Roman"/>
          <w:b/>
        </w:rPr>
      </w:pPr>
    </w:p>
    <w:p w:rsidR="00A64FEA" w:rsidRPr="001D3A45" w:rsidRDefault="00A64FEA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Определите понятие ПМСП. Составные элементы ПМСП.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>Гигиеническое воспитание и обучение населения.</w:t>
      </w:r>
    </w:p>
    <w:p w:rsidR="00A64FEA" w:rsidRPr="001D3A45" w:rsidRDefault="00A64FEA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Здоровье и образ жизни. Определение понятия «здоровье». Факторы, влияющие на здоровье человека. Влияние образа жизни на здоровье человека. Понятия «образ жизни», «здоровый образ жизни». Основные составляющие здорового образа жизни.</w:t>
      </w:r>
    </w:p>
    <w:p w:rsidR="00A64FEA" w:rsidRPr="001D3A45" w:rsidRDefault="00A64FEA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Медицинская помощь. Виды медицинской помощи: первая помощь, первая доврачебная, первая врачебная, квалифицированная, специализированная. Первичная медицинская помощь. Правовые основы оказания первичной медицинской помощи в РФ. Учреждения, оказывающие первичную медицинскую помощь. Структура учреждения здравоохранения оказывающих ПМСП.</w:t>
      </w:r>
    </w:p>
    <w:p w:rsidR="00A64FEA" w:rsidRPr="001D3A45" w:rsidRDefault="00A64FEA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 xml:space="preserve">Работа городской поликлиники. </w:t>
      </w:r>
      <w:r w:rsidRPr="001D3A45">
        <w:rPr>
          <w:rFonts w:ascii="Times New Roman" w:hAnsi="Times New Roman" w:cs="Times New Roman"/>
          <w:sz w:val="19"/>
          <w:szCs w:val="19"/>
        </w:rPr>
        <w:t>З</w:t>
      </w:r>
      <w:r w:rsidRPr="001D3A45">
        <w:rPr>
          <w:rFonts w:ascii="Times New Roman" w:eastAsia="Calibri" w:hAnsi="Times New Roman" w:cs="Times New Roman"/>
          <w:sz w:val="19"/>
          <w:szCs w:val="19"/>
        </w:rPr>
        <w:t>адачи, структура.</w:t>
      </w:r>
      <w:r w:rsidRPr="001D3A45">
        <w:rPr>
          <w:rFonts w:ascii="Times New Roman" w:hAnsi="Times New Roman" w:cs="Times New Roman"/>
          <w:sz w:val="19"/>
          <w:szCs w:val="19"/>
        </w:rPr>
        <w:t xml:space="preserve"> Основные направления деятельности городской поликлиники, обслуживающей взрослое население.</w:t>
      </w:r>
    </w:p>
    <w:p w:rsidR="00A64FEA" w:rsidRPr="001D3A45" w:rsidRDefault="00A64FEA" w:rsidP="001D3A45">
      <w:pPr>
        <w:pStyle w:val="a4"/>
        <w:numPr>
          <w:ilvl w:val="0"/>
          <w:numId w:val="26"/>
        </w:numPr>
        <w:rPr>
          <w:rFonts w:ascii="Times New Roman" w:eastAsiaTheme="minorEastAsia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Особенности организации медицинской помощи по типу «стационар на дому» и «дневной стационар». Организация ПМСП по принципу врача общей практики (семейного врача). Центры здоровья. Особенности организации медицинской помощи в центрах здоровья.</w:t>
      </w:r>
    </w:p>
    <w:p w:rsidR="00A64FEA" w:rsidRPr="001D3A45" w:rsidRDefault="00A64FEA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Профилактические медицинские осмотры: предварительные, периодические, целевые, осмотры декретированных контингентов.</w:t>
      </w:r>
    </w:p>
    <w:p w:rsidR="00A64FEA" w:rsidRPr="001D3A45" w:rsidRDefault="00A64FEA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>Противоэпидемические мероприятия – определение, план, задачи.</w:t>
      </w:r>
    </w:p>
    <w:p w:rsidR="00A64FEA" w:rsidRPr="001D3A45" w:rsidRDefault="00A64FEA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 xml:space="preserve">Диспансеризация населения, определение понятия, принципы диспансеризации населения. Этапы диспансеризации. Дополнительная диспансеризация лиц трудоспособного возраста. </w:t>
      </w:r>
    </w:p>
    <w:p w:rsidR="00AA6B26" w:rsidRPr="001D3A45" w:rsidRDefault="00AA6B26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Организация работы прививочного кабинета поликлиники. Основные требования к медсестре, участвующей в иммунопрофилактике. Безопасность работы медицинской сестры в прививочном кабинете. Документирование вакцинации.</w:t>
      </w:r>
    </w:p>
    <w:p w:rsidR="00AA6B26" w:rsidRPr="001D3A45" w:rsidRDefault="00AA6B26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 xml:space="preserve">Здоровье – определение. Уровни здоровья. Компенсация. Декомпенсация. </w:t>
      </w:r>
      <w:proofErr w:type="spellStart"/>
      <w:r w:rsidRPr="001D3A45">
        <w:rPr>
          <w:rFonts w:ascii="Times New Roman" w:eastAsia="Calibri" w:hAnsi="Times New Roman" w:cs="Times New Roman"/>
          <w:sz w:val="19"/>
          <w:szCs w:val="19"/>
        </w:rPr>
        <w:t>Субкомпенсация</w:t>
      </w:r>
      <w:proofErr w:type="spellEnd"/>
      <w:r w:rsidRPr="001D3A45">
        <w:rPr>
          <w:rFonts w:ascii="Times New Roman" w:eastAsia="Calibri" w:hAnsi="Times New Roman" w:cs="Times New Roman"/>
          <w:sz w:val="19"/>
          <w:szCs w:val="19"/>
        </w:rPr>
        <w:t>.</w:t>
      </w:r>
    </w:p>
    <w:p w:rsidR="00AA6B26" w:rsidRPr="001D3A45" w:rsidRDefault="00AA6B26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Роль медицинской сестры в организации и проведении диспансеризации при работе с врачом-специалистом учреждения ПМСП.</w:t>
      </w:r>
    </w:p>
    <w:p w:rsidR="00AA6B26" w:rsidRPr="001D3A45" w:rsidRDefault="00AA6B26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 xml:space="preserve">Диспансеризация населения, определение понятия, принципы диспансеризации населения. Этапы диспансеризации. Дополнительная диспансеризация лиц трудоспособного возраста. </w:t>
      </w:r>
    </w:p>
    <w:p w:rsidR="007A5B72" w:rsidRPr="001D3A45" w:rsidRDefault="007A5B72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>Группы здоровья. Контингент, динамическое наблюдение.</w:t>
      </w:r>
    </w:p>
    <w:p w:rsidR="007A5B72" w:rsidRPr="001D3A45" w:rsidRDefault="007A5B7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 xml:space="preserve">Организация прививок детскому и взрослому населению. Учетно-отчетная документация по прививкам.    Вакцинация и ревакцинация. Способы введения </w:t>
      </w:r>
      <w:proofErr w:type="spellStart"/>
      <w:r w:rsidRPr="001D3A45">
        <w:rPr>
          <w:rFonts w:ascii="Times New Roman" w:hAnsi="Times New Roman" w:cs="Times New Roman"/>
          <w:sz w:val="19"/>
          <w:szCs w:val="19"/>
        </w:rPr>
        <w:t>бакпрепаратов</w:t>
      </w:r>
      <w:proofErr w:type="spellEnd"/>
      <w:r w:rsidRPr="001D3A45">
        <w:rPr>
          <w:rFonts w:ascii="Times New Roman" w:hAnsi="Times New Roman" w:cs="Times New Roman"/>
          <w:sz w:val="19"/>
          <w:szCs w:val="19"/>
        </w:rPr>
        <w:t>. Реакция на прививку.</w:t>
      </w:r>
    </w:p>
    <w:p w:rsidR="00385577" w:rsidRPr="001D3A45" w:rsidRDefault="00385577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 xml:space="preserve">Определение понятий «потребности человека», «возраст», «возрастные периоды», «хронологический возраст», «биологический возраст», «юридический возраст». Основные потребности человека в разные возрастные периоды. </w:t>
      </w:r>
    </w:p>
    <w:p w:rsidR="00385577" w:rsidRPr="001D3A45" w:rsidRDefault="00385577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Профилактическая медицина. Виды профилактики. Уровни профилактики.</w:t>
      </w:r>
    </w:p>
    <w:p w:rsidR="00385577" w:rsidRPr="001D3A45" w:rsidRDefault="00385577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>Иммунизация – определение, виды. Виды вакцин.</w:t>
      </w:r>
    </w:p>
    <w:p w:rsidR="00385577" w:rsidRPr="001D3A45" w:rsidRDefault="00385577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Характеристика основных препаратов, используемых для специфической профилактики инфекционных заболеваний (вакцины, сыворотки, иммуноглобулины, бактериофаги, интерферон). Транспортировка и хранение иммунобиологических препаратов.</w:t>
      </w:r>
    </w:p>
    <w:p w:rsidR="00385577" w:rsidRPr="001D3A45" w:rsidRDefault="00385577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>Группы здоровья. Контингент, динамическое наблюдение.</w:t>
      </w:r>
    </w:p>
    <w:p w:rsidR="00385577" w:rsidRPr="001D3A45" w:rsidRDefault="00385577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Условия оказания медицинской помощи.</w:t>
      </w:r>
    </w:p>
    <w:p w:rsidR="00385577" w:rsidRPr="001D3A45" w:rsidRDefault="00385577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Вторичная профилактика. Комплекс мер вторичной профилактики.</w:t>
      </w:r>
    </w:p>
    <w:p w:rsidR="00385577" w:rsidRPr="001D3A45" w:rsidRDefault="00385577" w:rsidP="001D3A45">
      <w:pPr>
        <w:pStyle w:val="a4"/>
        <w:numPr>
          <w:ilvl w:val="0"/>
          <w:numId w:val="26"/>
        </w:numPr>
        <w:rPr>
          <w:rFonts w:ascii="Times New Roman" w:eastAsiaTheme="minorEastAsia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Профилактика инфекционных заболеваний.</w:t>
      </w:r>
    </w:p>
    <w:p w:rsidR="00670535" w:rsidRPr="001D3A45" w:rsidRDefault="00670535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>Экспертиза трудоспособности.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Функция  менструального цикла. Определение фертильных дней по календарю.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Возможные проблемы родильницы: уход за молочными железами.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 xml:space="preserve">Охарактеризуйте климактерический период у женщин. Рекомендации по рациональному режиму дня 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bCs/>
          <w:spacing w:val="-6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>Классификация  контрацептивных средств. Обучение семейной пары пра</w:t>
      </w:r>
      <w:r w:rsidRPr="001D3A45">
        <w:rPr>
          <w:rFonts w:ascii="Times New Roman" w:hAnsi="Times New Roman" w:cs="Times New Roman"/>
          <w:sz w:val="19"/>
          <w:szCs w:val="19"/>
        </w:rPr>
        <w:t xml:space="preserve">вильному использованию </w:t>
      </w:r>
      <w:r w:rsidRPr="001D3A45">
        <w:rPr>
          <w:rFonts w:ascii="Times New Roman" w:eastAsia="Calibri" w:hAnsi="Times New Roman" w:cs="Times New Roman"/>
          <w:sz w:val="19"/>
          <w:szCs w:val="19"/>
        </w:rPr>
        <w:t xml:space="preserve">контрацептивов.   </w:t>
      </w:r>
      <w:r w:rsidRPr="001D3A45">
        <w:rPr>
          <w:rFonts w:ascii="Times New Roman" w:eastAsia="Calibri" w:hAnsi="Times New Roman" w:cs="Times New Roman"/>
          <w:bCs/>
          <w:spacing w:val="-6"/>
          <w:sz w:val="19"/>
          <w:szCs w:val="19"/>
        </w:rPr>
        <w:t xml:space="preserve"> 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Обучить девушку   ведению менструального календаря.</w:t>
      </w:r>
      <w:r w:rsidRPr="001D3A45">
        <w:rPr>
          <w:rFonts w:ascii="Times New Roman" w:eastAsia="Calibri" w:hAnsi="Times New Roman" w:cs="Times New Roman"/>
          <w:sz w:val="19"/>
          <w:szCs w:val="19"/>
        </w:rPr>
        <w:t xml:space="preserve"> Методы и средства контрацепции. 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>Признаки беременности. Определение даты предстоящих родов.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Профилактика нарушений репродуктивного здоровья.</w:t>
      </w:r>
      <w:r w:rsidRPr="001D3A45">
        <w:rPr>
          <w:rFonts w:ascii="Times New Roman" w:eastAsiaTheme="minorEastAsia" w:hAnsi="Times New Roman" w:cs="Times New Roman"/>
          <w:sz w:val="19"/>
          <w:szCs w:val="19"/>
        </w:rPr>
        <w:t xml:space="preserve"> Дать рекомендации по планированию рождения здорового ребенка.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Репродуктивное здоровье. Профилактика заболеваний репродуктивного здоровья (методы контрацепции).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bCs/>
          <w:spacing w:val="-6"/>
          <w:sz w:val="19"/>
          <w:szCs w:val="19"/>
        </w:rPr>
        <w:t>Составьте рекомендации по подготовке к запланированной беременности</w:t>
      </w:r>
      <w:r w:rsidRPr="001D3A45">
        <w:rPr>
          <w:rFonts w:ascii="Times New Roman" w:hAnsi="Times New Roman" w:cs="Times New Roman"/>
          <w:sz w:val="19"/>
          <w:szCs w:val="19"/>
        </w:rPr>
        <w:t>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eastAsia="Calibri" w:hAnsi="Times New Roman" w:cs="Times New Roman"/>
          <w:sz w:val="19"/>
          <w:szCs w:val="19"/>
        </w:rPr>
        <w:t xml:space="preserve">Составьте план беседы на тему «Режим и особенности питания в климактерическом периоде». 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Составить план беседы с пациентом о вреде абортов.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Составить план беседы с пациентом о профилактике гастрита.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Theme="minorEastAsia" w:hAnsi="Times New Roman" w:cs="Times New Roman"/>
          <w:sz w:val="19"/>
          <w:szCs w:val="19"/>
        </w:rPr>
      </w:pPr>
      <w:r w:rsidRPr="001D3A45">
        <w:rPr>
          <w:rFonts w:ascii="Times New Roman" w:eastAsiaTheme="minorEastAsia" w:hAnsi="Times New Roman" w:cs="Times New Roman"/>
          <w:sz w:val="19"/>
          <w:szCs w:val="19"/>
        </w:rPr>
        <w:t>Составить план беседы по предупреждению заболевания гипертонической болезни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Theme="minorEastAsia" w:hAnsi="Times New Roman" w:cs="Times New Roman"/>
          <w:sz w:val="19"/>
          <w:szCs w:val="19"/>
        </w:rPr>
      </w:pPr>
      <w:r w:rsidRPr="001D3A45">
        <w:rPr>
          <w:rFonts w:ascii="Times New Roman" w:eastAsiaTheme="minorEastAsia" w:hAnsi="Times New Roman" w:cs="Times New Roman"/>
          <w:sz w:val="19"/>
          <w:szCs w:val="19"/>
        </w:rPr>
        <w:t>Составить план беседы по предупреждению ОРВИ, Гриппа.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Theme="minorEastAsia" w:hAnsi="Times New Roman" w:cs="Times New Roman"/>
          <w:sz w:val="19"/>
          <w:szCs w:val="19"/>
        </w:rPr>
      </w:pPr>
      <w:r w:rsidRPr="001D3A45">
        <w:rPr>
          <w:rFonts w:ascii="Times New Roman" w:eastAsiaTheme="minorEastAsia" w:hAnsi="Times New Roman" w:cs="Times New Roman"/>
          <w:sz w:val="19"/>
          <w:szCs w:val="19"/>
        </w:rPr>
        <w:t>Составить план беседы  по предупреждению  заболевания инфаркта миокарда.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Theme="minorEastAsia" w:hAnsi="Times New Roman" w:cs="Times New Roman"/>
          <w:sz w:val="19"/>
          <w:szCs w:val="19"/>
        </w:rPr>
      </w:pPr>
      <w:r w:rsidRPr="001D3A45">
        <w:rPr>
          <w:rFonts w:ascii="Times New Roman" w:eastAsiaTheme="minorEastAsia" w:hAnsi="Times New Roman" w:cs="Times New Roman"/>
          <w:sz w:val="19"/>
          <w:szCs w:val="19"/>
        </w:rPr>
        <w:t>Составить план беседы  по предупреждению  заболевания сахарного диабета 2 типа.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eastAsiaTheme="minorEastAsia" w:hAnsi="Times New Roman" w:cs="Times New Roman"/>
          <w:sz w:val="19"/>
          <w:szCs w:val="19"/>
        </w:rPr>
      </w:pPr>
      <w:r w:rsidRPr="001D3A45">
        <w:rPr>
          <w:rFonts w:ascii="Times New Roman" w:eastAsiaTheme="minorEastAsia" w:hAnsi="Times New Roman" w:cs="Times New Roman"/>
          <w:sz w:val="19"/>
          <w:szCs w:val="19"/>
        </w:rPr>
        <w:t>Составить план беседы  по предупреждению  заболеваний передающие половым путём.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eastAsiaTheme="minorEastAsia" w:hAnsi="Times New Roman" w:cs="Times New Roman"/>
          <w:sz w:val="19"/>
          <w:szCs w:val="19"/>
        </w:rPr>
        <w:t>Дать рекомендации по снижению веса у человека с избыточной массой тела.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Профилактика сердечно-сосудистых заболеваний.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Style w:val="Tableofcontents"/>
          <w:rFonts w:ascii="Times New Roman" w:eastAsiaTheme="minorHAnsi" w:hAnsi="Times New Roman" w:cs="Times New Roman"/>
          <w:color w:val="auto"/>
          <w:sz w:val="19"/>
          <w:szCs w:val="19"/>
          <w:lang w:eastAsia="en-US" w:bidi="ar-SA"/>
        </w:rPr>
      </w:pPr>
      <w:r w:rsidRPr="001D3A45">
        <w:rPr>
          <w:rStyle w:val="Tableofcontents"/>
          <w:rFonts w:ascii="Times New Roman" w:hAnsi="Times New Roman" w:cs="Times New Roman"/>
          <w:sz w:val="19"/>
          <w:szCs w:val="19"/>
        </w:rPr>
        <w:t>Профилактика заболеваний опорно-двигательного аппарата.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Профилактика ВИЧ/СПИДа среди населения.</w:t>
      </w:r>
    </w:p>
    <w:p w:rsidR="00B73802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Профилактика вирусных гепатитов</w:t>
      </w:r>
    </w:p>
    <w:p w:rsidR="00A64FEA" w:rsidRPr="001D3A45" w:rsidRDefault="00B73802" w:rsidP="001D3A4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19"/>
          <w:szCs w:val="19"/>
        </w:rPr>
      </w:pPr>
      <w:r w:rsidRPr="001D3A45">
        <w:rPr>
          <w:rFonts w:ascii="Times New Roman" w:hAnsi="Times New Roman" w:cs="Times New Roman"/>
          <w:sz w:val="19"/>
          <w:szCs w:val="19"/>
        </w:rPr>
        <w:t>Составить план беседы с пациентом о профилактике заболеваний органов дыхания.</w:t>
      </w:r>
    </w:p>
    <w:sectPr w:rsidR="00A64FEA" w:rsidRPr="001D3A45" w:rsidSect="006E1A5A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5E5"/>
    <w:multiLevelType w:val="hybridMultilevel"/>
    <w:tmpl w:val="BDF27262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D1D0D"/>
    <w:multiLevelType w:val="hybridMultilevel"/>
    <w:tmpl w:val="8404F18E"/>
    <w:lvl w:ilvl="0" w:tplc="CF0C7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B6D41"/>
    <w:multiLevelType w:val="hybridMultilevel"/>
    <w:tmpl w:val="5E64B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91618"/>
    <w:multiLevelType w:val="hybridMultilevel"/>
    <w:tmpl w:val="9F5C24EE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76012"/>
    <w:multiLevelType w:val="hybridMultilevel"/>
    <w:tmpl w:val="D3F4B232"/>
    <w:lvl w:ilvl="0" w:tplc="CF0C7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A2482"/>
    <w:multiLevelType w:val="hybridMultilevel"/>
    <w:tmpl w:val="441C60D8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554AF"/>
    <w:multiLevelType w:val="hybridMultilevel"/>
    <w:tmpl w:val="2098E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C1FC3"/>
    <w:multiLevelType w:val="hybridMultilevel"/>
    <w:tmpl w:val="8ADA6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6A6"/>
    <w:multiLevelType w:val="hybridMultilevel"/>
    <w:tmpl w:val="B11C0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B7371"/>
    <w:multiLevelType w:val="hybridMultilevel"/>
    <w:tmpl w:val="1C462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F5B22"/>
    <w:multiLevelType w:val="hybridMultilevel"/>
    <w:tmpl w:val="C630C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02668"/>
    <w:multiLevelType w:val="hybridMultilevel"/>
    <w:tmpl w:val="D3F4B232"/>
    <w:lvl w:ilvl="0" w:tplc="CF0C7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51C"/>
    <w:multiLevelType w:val="hybridMultilevel"/>
    <w:tmpl w:val="C8945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B0241"/>
    <w:multiLevelType w:val="hybridMultilevel"/>
    <w:tmpl w:val="2E06F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374"/>
    <w:multiLevelType w:val="hybridMultilevel"/>
    <w:tmpl w:val="7DB88392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7507D"/>
    <w:multiLevelType w:val="hybridMultilevel"/>
    <w:tmpl w:val="C8945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363CB"/>
    <w:multiLevelType w:val="hybridMultilevel"/>
    <w:tmpl w:val="C59C66EA"/>
    <w:lvl w:ilvl="0" w:tplc="5EA2FD4A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4082507"/>
    <w:multiLevelType w:val="hybridMultilevel"/>
    <w:tmpl w:val="77FC5DA2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A7032"/>
    <w:multiLevelType w:val="hybridMultilevel"/>
    <w:tmpl w:val="E1DC6BFC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F2089"/>
    <w:multiLevelType w:val="hybridMultilevel"/>
    <w:tmpl w:val="E4ECB958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4355A"/>
    <w:multiLevelType w:val="hybridMultilevel"/>
    <w:tmpl w:val="EE141620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F7221"/>
    <w:multiLevelType w:val="hybridMultilevel"/>
    <w:tmpl w:val="6DA26412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90945"/>
    <w:multiLevelType w:val="hybridMultilevel"/>
    <w:tmpl w:val="B24E0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96649"/>
    <w:multiLevelType w:val="hybridMultilevel"/>
    <w:tmpl w:val="BB1E1BAE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83881"/>
    <w:multiLevelType w:val="hybridMultilevel"/>
    <w:tmpl w:val="C6927DDC"/>
    <w:lvl w:ilvl="0" w:tplc="AE16F2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764A5"/>
    <w:multiLevelType w:val="hybridMultilevel"/>
    <w:tmpl w:val="D67CF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5"/>
  </w:num>
  <w:num w:numId="4">
    <w:abstractNumId w:val="21"/>
  </w:num>
  <w:num w:numId="5">
    <w:abstractNumId w:val="18"/>
  </w:num>
  <w:num w:numId="6">
    <w:abstractNumId w:val="19"/>
  </w:num>
  <w:num w:numId="7">
    <w:abstractNumId w:val="3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24"/>
  </w:num>
  <w:num w:numId="13">
    <w:abstractNumId w:val="0"/>
  </w:num>
  <w:num w:numId="14">
    <w:abstractNumId w:val="9"/>
  </w:num>
  <w:num w:numId="15">
    <w:abstractNumId w:val="6"/>
  </w:num>
  <w:num w:numId="16">
    <w:abstractNumId w:val="8"/>
  </w:num>
  <w:num w:numId="17">
    <w:abstractNumId w:val="10"/>
  </w:num>
  <w:num w:numId="18">
    <w:abstractNumId w:val="12"/>
  </w:num>
  <w:num w:numId="19">
    <w:abstractNumId w:val="15"/>
  </w:num>
  <w:num w:numId="20">
    <w:abstractNumId w:val="7"/>
  </w:num>
  <w:num w:numId="21">
    <w:abstractNumId w:val="4"/>
  </w:num>
  <w:num w:numId="22">
    <w:abstractNumId w:val="13"/>
  </w:num>
  <w:num w:numId="23">
    <w:abstractNumId w:val="11"/>
  </w:num>
  <w:num w:numId="24">
    <w:abstractNumId w:val="1"/>
  </w:num>
  <w:num w:numId="25">
    <w:abstractNumId w:val="2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3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4FEA"/>
    <w:rsid w:val="00184560"/>
    <w:rsid w:val="001C7E9C"/>
    <w:rsid w:val="001D3A45"/>
    <w:rsid w:val="00385577"/>
    <w:rsid w:val="003C7AE7"/>
    <w:rsid w:val="00443113"/>
    <w:rsid w:val="00670535"/>
    <w:rsid w:val="006E1A5A"/>
    <w:rsid w:val="006F7C7B"/>
    <w:rsid w:val="007A5B72"/>
    <w:rsid w:val="00893C22"/>
    <w:rsid w:val="00A64FEA"/>
    <w:rsid w:val="00AA6B26"/>
    <w:rsid w:val="00B73802"/>
    <w:rsid w:val="00FA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BAAA"/>
  <w15:docId w15:val="{C1528AEE-A400-4F6A-A766-CFE0C37C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802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FEA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4">
    <w:name w:val="No Spacing"/>
    <w:uiPriority w:val="1"/>
    <w:qFormat/>
    <w:rsid w:val="00385577"/>
    <w:pPr>
      <w:spacing w:after="0" w:line="240" w:lineRule="auto"/>
    </w:pPr>
  </w:style>
  <w:style w:type="character" w:customStyle="1" w:styleId="Tableofcontents">
    <w:name w:val="Table of contents"/>
    <w:basedOn w:val="a0"/>
    <w:rsid w:val="0038557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Татьяна Алексеевна Пак</cp:lastModifiedBy>
  <cp:revision>9</cp:revision>
  <dcterms:created xsi:type="dcterms:W3CDTF">2016-03-07T08:42:00Z</dcterms:created>
  <dcterms:modified xsi:type="dcterms:W3CDTF">2019-03-15T00:02:00Z</dcterms:modified>
</cp:coreProperties>
</file>