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EF4" w:rsidRPr="00FA2EF4" w:rsidRDefault="00F04BF8" w:rsidP="00FA2EF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EF4">
        <w:rPr>
          <w:rFonts w:ascii="Times New Roman" w:hAnsi="Times New Roman" w:cs="Times New Roman"/>
          <w:b/>
          <w:sz w:val="28"/>
          <w:szCs w:val="28"/>
        </w:rPr>
        <w:t>Вопросы по</w:t>
      </w:r>
      <w:r w:rsidRPr="00FA2EF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A2EF4" w:rsidRPr="00FA2EF4">
        <w:rPr>
          <w:rFonts w:ascii="Times New Roman" w:hAnsi="Times New Roman" w:cs="Times New Roman"/>
          <w:b/>
          <w:sz w:val="28"/>
          <w:szCs w:val="28"/>
        </w:rPr>
        <w:t>ПМ.03 НЕОТЛОЖНАЯ МЕДИЦИНСКАЯ ПОМОЩЬ НА ДОГОСПИТАЛЬНОМ ЭТАПЕ</w:t>
      </w:r>
    </w:p>
    <w:p w:rsidR="00FA2EF4" w:rsidRPr="00FA2EF4" w:rsidRDefault="00FA2EF4" w:rsidP="00FA2EF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EF4">
        <w:rPr>
          <w:rFonts w:ascii="Times New Roman" w:hAnsi="Times New Roman" w:cs="Times New Roman"/>
          <w:b/>
          <w:sz w:val="28"/>
          <w:szCs w:val="28"/>
        </w:rPr>
        <w:t>МДК 03.02.Медицина катастроф</w:t>
      </w:r>
    </w:p>
    <w:p w:rsidR="00F04BF8" w:rsidRDefault="00F04BF8" w:rsidP="00F04BF8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Медицинские силы и медицинские формирования ГСЧС. Основные принципы защиты населения и медицинского персонала в ЧС.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Принципы медицинской сортировки и основные сортировочные группы на различных этапах оказания медицинской помощи при ЧС. Группировка пострадавших с учетом сортировочных признаков. Эвакуация пострадавших из очагов поражения.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bCs/>
          <w:sz w:val="24"/>
          <w:szCs w:val="24"/>
        </w:rPr>
        <w:t xml:space="preserve">Объем и средства оказания догоспитальной медицинской помощи при </w:t>
      </w:r>
      <w:r w:rsidRPr="00FA2EF4">
        <w:rPr>
          <w:rFonts w:ascii="Times New Roman" w:hAnsi="Times New Roman" w:cs="Times New Roman"/>
          <w:sz w:val="24"/>
          <w:szCs w:val="24"/>
        </w:rPr>
        <w:t>механических повреждениях.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bCs/>
          <w:sz w:val="24"/>
          <w:szCs w:val="24"/>
        </w:rPr>
        <w:t xml:space="preserve">Объем и средства оказания догоспитальной медицинской помощи при </w:t>
      </w:r>
      <w:r w:rsidRPr="00FA2EF4">
        <w:rPr>
          <w:rFonts w:ascii="Times New Roman" w:hAnsi="Times New Roman" w:cs="Times New Roman"/>
          <w:sz w:val="24"/>
          <w:szCs w:val="24"/>
        </w:rPr>
        <w:t>синдроме длительного сдавления (СДС).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Понятие о ране. Раневой процесс. Классификация и осложнения ран.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Кровотечения. Классификация. Осложнения. Клинические проявления наружного кровотечения.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Кровотечения. Классификация. Осложнения. Клинические проявления внутреннего кровотечения.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Кровотечения. Классификация. Осложнения. Основные принципы и способы гемостаза.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Механическая травма. Поверхностные повреждения. Общие признаки механической травмы.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Механическая травма. Переломы костей. Классификация. Достоверные признаки перелома. Принципы транспортной иммобилизации.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Механическая травма. Вывихи костей. Классификация. Достоверные признаки вывиха. Принципы транспортной иммобилизации.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Механическая травма. Травматический шок.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Синдром длительного сдавливания. Факторы патогенеза. Периоды. Клиническая картина. Принципы неотложной помощи на догоспитальном этапе.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 xml:space="preserve">Пневмоторакс. Виды пневмоторакса. Клиническая картина. Неотложная помощь на догоспитальном этапе.  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bCs/>
          <w:sz w:val="24"/>
          <w:szCs w:val="24"/>
        </w:rPr>
        <w:t>Объем и средства оказания догоспитальной медицинской помощи при термических поражениях. Поражения при воздействии высоких температур.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bCs/>
          <w:sz w:val="24"/>
          <w:szCs w:val="24"/>
        </w:rPr>
        <w:t>Объем и средства оказания догоспитальной медицинской помощи при термических поражениях. Поражения при воздействии низких температур.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bCs/>
          <w:sz w:val="24"/>
          <w:szCs w:val="24"/>
        </w:rPr>
        <w:t xml:space="preserve">Лучевая болезнь. Патогенез. Классификация. </w:t>
      </w:r>
      <w:r w:rsidRPr="00FA2EF4">
        <w:rPr>
          <w:rFonts w:ascii="Times New Roman" w:hAnsi="Times New Roman" w:cs="Times New Roman"/>
          <w:sz w:val="24"/>
          <w:szCs w:val="24"/>
        </w:rPr>
        <w:t>Неотложная помощь на догоспитальном этапе.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Отравляющие вещества нервно-паралитического действия. Неотложная помощь на догоспитальном этапе.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Отравляющие вещества общеядовитого действия. Неотложная помощь на догоспитальном этапе.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Отравляющие вещества кожно-нарывного действия. Неотложная помощь на догоспитальном этапе.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Отравляющие вещества удушающего действия. Неотложная помощь на догоспитальном этапе.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Отравляющие вещества раздражающего действия. Неотложная помощь на догоспитальном этапе.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Коллективные и индивидуальные средства защиты. Средства защиты органов дыхания.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Коллективные и индивидуальные средства защиты. Средства защиты кожи.</w:t>
      </w:r>
    </w:p>
    <w:p w:rsidR="00F04BF8" w:rsidRPr="00FA2EF4" w:rsidRDefault="00F04BF8" w:rsidP="00F04BF8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Терминальное состояние. Виды. Характеристика и клиническая картина. Неотложная помощь на догоспитальном этапе.</w:t>
      </w:r>
    </w:p>
    <w:p w:rsidR="00683C7D" w:rsidRPr="00FA2EF4" w:rsidRDefault="00F04BF8" w:rsidP="00FA2EF4">
      <w:pPr>
        <w:pStyle w:val="a3"/>
        <w:numPr>
          <w:ilvl w:val="0"/>
          <w:numId w:val="1"/>
        </w:num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2EF4">
        <w:rPr>
          <w:rFonts w:ascii="Times New Roman" w:hAnsi="Times New Roman" w:cs="Times New Roman"/>
          <w:sz w:val="24"/>
          <w:szCs w:val="24"/>
        </w:rPr>
        <w:t>Организация антистрессовой помощи пострадавшим и членам их семей.</w:t>
      </w:r>
      <w:bookmarkStart w:id="0" w:name="_GoBack"/>
      <w:bookmarkEnd w:id="0"/>
    </w:p>
    <w:sectPr w:rsidR="00683C7D" w:rsidRPr="00FA2EF4" w:rsidSect="00FA2EF4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21E74"/>
    <w:multiLevelType w:val="hybridMultilevel"/>
    <w:tmpl w:val="DD12B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857"/>
    <w:rsid w:val="00053966"/>
    <w:rsid w:val="00683C7D"/>
    <w:rsid w:val="009940D7"/>
    <w:rsid w:val="00BF0857"/>
    <w:rsid w:val="00F04BF8"/>
    <w:rsid w:val="00FA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1E07"/>
  <w15:chartTrackingRefBased/>
  <w15:docId w15:val="{B3905CD4-55BC-4B32-8DE9-48D4EE79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B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966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FA2EF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Татьяна Алексеевна Пак</cp:lastModifiedBy>
  <cp:revision>7</cp:revision>
  <cp:lastPrinted>2019-03-10T20:40:00Z</cp:lastPrinted>
  <dcterms:created xsi:type="dcterms:W3CDTF">2018-03-25T10:38:00Z</dcterms:created>
  <dcterms:modified xsi:type="dcterms:W3CDTF">2020-01-23T22:21:00Z</dcterms:modified>
</cp:coreProperties>
</file>